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B822C" w14:textId="77777777" w:rsidR="001C0D49" w:rsidRPr="001C0D49" w:rsidRDefault="001C0D49" w:rsidP="001C0D49">
      <w:pPr>
        <w:widowControl/>
        <w:spacing w:after="0" w:line="240" w:lineRule="auto"/>
        <w:jc w:val="distribute"/>
        <w:rPr>
          <w:rFonts w:ascii="Microsoft YaHei UI Light" w:eastAsia="Microsoft YaHei UI Light" w:hAnsi="Microsoft YaHei UI Light" w:cs="????Regular"/>
          <w:b/>
          <w:color w:val="BF4E14"/>
          <w:kern w:val="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proofErr w:type="gramStart"/>
      <w:r w:rsidRPr="001C0D49">
        <w:rPr>
          <w:rFonts w:ascii="Microsoft YaHei UI Light" w:eastAsia="Microsoft YaHei UI Light" w:hAnsi="Microsoft YaHei UI Light" w:cs="????Regular" w:hint="eastAsia"/>
          <w:b/>
          <w:color w:val="BF4E14"/>
          <w:kern w:val="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臺</w:t>
      </w:r>
      <w:proofErr w:type="gramEnd"/>
      <w:r w:rsidRPr="001C0D49">
        <w:rPr>
          <w:rFonts w:ascii="Microsoft YaHei UI Light" w:eastAsia="Microsoft YaHei UI Light" w:hAnsi="Microsoft YaHei UI Light" w:cs="????Regular" w:hint="eastAsia"/>
          <w:b/>
          <w:color w:val="BF4E14"/>
          <w:kern w:val="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北榮總新竹分院消費者保護宣導</w:t>
      </w:r>
    </w:p>
    <w:p w14:paraId="51968E51" w14:textId="77777777" w:rsidR="00655BDA" w:rsidRPr="00655BDA" w:rsidRDefault="001C0D49" w:rsidP="00655BDA">
      <w:pPr>
        <w:widowControl/>
        <w:rPr>
          <w:rFonts w:ascii="新細明體" w:eastAsia="新細明體" w:hAnsi="新細明體" w:cs="新細明體"/>
          <w:kern w:val="0"/>
          <w14:ligatures w14:val="none"/>
        </w:rPr>
      </w:pPr>
      <w:r w:rsidRPr="001C0D49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5"/>
          <w:szCs w:val="25"/>
          <w14:ligatures w14:val="none"/>
        </w:rPr>
        <w:t> </w:t>
      </w:r>
      <w:r w:rsidR="00655BDA" w:rsidRPr="00655BDA">
        <w:rPr>
          <w:rFonts w:ascii="微軟正黑體" w:eastAsia="微軟正黑體" w:hAnsi="微軟正黑體" w:cs="新細明體" w:hint="eastAsia"/>
          <w:b/>
          <w:bCs/>
          <w:color w:val="67BA78"/>
          <w:spacing w:val="15"/>
          <w:kern w:val="0"/>
          <w:sz w:val="48"/>
          <w:szCs w:val="48"/>
          <w14:ligatures w14:val="none"/>
        </w:rPr>
        <w:t>行政院核定租屋電費計收規定，保障</w:t>
      </w:r>
      <w:proofErr w:type="gramStart"/>
      <w:r w:rsidR="00655BDA" w:rsidRPr="00655BDA">
        <w:rPr>
          <w:rFonts w:ascii="微軟正黑體" w:eastAsia="微軟正黑體" w:hAnsi="微軟正黑體" w:cs="新細明體" w:hint="eastAsia"/>
          <w:b/>
          <w:bCs/>
          <w:color w:val="67BA78"/>
          <w:spacing w:val="15"/>
          <w:kern w:val="0"/>
          <w:sz w:val="48"/>
          <w:szCs w:val="48"/>
          <w14:ligatures w14:val="none"/>
        </w:rPr>
        <w:t>租屋用電</w:t>
      </w:r>
      <w:proofErr w:type="gramEnd"/>
      <w:r w:rsidR="00655BDA" w:rsidRPr="00655BDA">
        <w:rPr>
          <w:rFonts w:ascii="微軟正黑體" w:eastAsia="微軟正黑體" w:hAnsi="微軟正黑體" w:cs="新細明體" w:hint="eastAsia"/>
          <w:b/>
          <w:bCs/>
          <w:color w:val="67BA78"/>
          <w:spacing w:val="15"/>
          <w:kern w:val="0"/>
          <w:sz w:val="48"/>
          <w:szCs w:val="48"/>
          <w14:ligatures w14:val="none"/>
        </w:rPr>
        <w:t>權益</w:t>
      </w:r>
    </w:p>
    <w:p w14:paraId="50544E6B" w14:textId="77777777" w:rsidR="00655BDA" w:rsidRPr="00655BDA" w:rsidRDefault="00655BDA" w:rsidP="00655BDA">
      <w:pPr>
        <w:widowControl/>
        <w:spacing w:after="106" w:line="454" w:lineRule="atLeast"/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5"/>
          <w:szCs w:val="25"/>
          <w14:ligatures w14:val="none"/>
        </w:rPr>
      </w:pPr>
      <w:r w:rsidRPr="00655BDA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5"/>
          <w:szCs w:val="25"/>
          <w14:ligatures w14:val="none"/>
        </w:rPr>
        <w:t xml:space="preserve">    </w:t>
      </w:r>
      <w:proofErr w:type="gramStart"/>
      <w:r w:rsidRPr="00655BDA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5"/>
          <w:szCs w:val="25"/>
          <w14:ligatures w14:val="none"/>
        </w:rPr>
        <w:t>為使租屋</w:t>
      </w:r>
      <w:proofErr w:type="gramEnd"/>
      <w:r w:rsidRPr="00655BDA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5"/>
          <w:szCs w:val="25"/>
          <w14:ligatures w14:val="none"/>
        </w:rPr>
        <w:t>電費計收合理公平，並促進電費資訊透明化，避免房東超收電費，保障房客權益，行政院鄭麗君副院長於本(113)年6月28日召開行政院消費者保護會第88次會議，審議通過內政部所</w:t>
      </w:r>
      <w:proofErr w:type="gramStart"/>
      <w:r w:rsidRPr="00655BDA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5"/>
          <w:szCs w:val="25"/>
          <w14:ligatures w14:val="none"/>
        </w:rPr>
        <w:t>研</w:t>
      </w:r>
      <w:proofErr w:type="gramEnd"/>
      <w:r w:rsidRPr="00655BDA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5"/>
          <w:szCs w:val="25"/>
          <w14:ligatures w14:val="none"/>
        </w:rPr>
        <w:t>擬之「住宅租賃定型化契約應記載及不得記載事項」修正草案，並於今（3）日核定，後續將由內政部依法公告施行。</w:t>
      </w:r>
      <w:r w:rsidRPr="00655BDA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5"/>
          <w:szCs w:val="25"/>
          <w14:ligatures w14:val="none"/>
        </w:rPr>
        <w:br/>
        <w:t>本次「住宅租賃定型化契約應記載及不得記載事項」關於租屋電費新制，修正重點如下：</w:t>
      </w:r>
      <w:r w:rsidRPr="00655BDA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5"/>
          <w:szCs w:val="25"/>
          <w14:ligatures w14:val="none"/>
        </w:rPr>
        <w:br/>
        <w:t>一、修正「電費計費基準」規定</w:t>
      </w:r>
      <w:r w:rsidRPr="00655BDA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5"/>
          <w:szCs w:val="25"/>
          <w14:ligatures w14:val="none"/>
        </w:rPr>
        <w:br/>
        <w:t>    房客租屋若無獨立電表時，其電費計收應符合下列規定：</w:t>
      </w:r>
      <w:r w:rsidRPr="00655BDA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5"/>
          <w:szCs w:val="25"/>
          <w14:ligatures w14:val="none"/>
        </w:rPr>
        <w:br/>
        <w:t>(</w:t>
      </w:r>
      <w:proofErr w:type="gramStart"/>
      <w:r w:rsidRPr="00655BDA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5"/>
          <w:szCs w:val="25"/>
          <w14:ligatures w14:val="none"/>
        </w:rPr>
        <w:t>一</w:t>
      </w:r>
      <w:proofErr w:type="gramEnd"/>
      <w:r w:rsidRPr="00655BDA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5"/>
          <w:szCs w:val="25"/>
          <w14:ligatures w14:val="none"/>
        </w:rPr>
        <w:t>)</w:t>
      </w:r>
      <w:proofErr w:type="gramStart"/>
      <w:r w:rsidRPr="00655BDA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5"/>
          <w:szCs w:val="25"/>
          <w14:ligatures w14:val="none"/>
        </w:rPr>
        <w:t>按度計費</w:t>
      </w:r>
      <w:proofErr w:type="gramEnd"/>
      <w:r w:rsidRPr="00655BDA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5"/>
          <w:szCs w:val="25"/>
          <w14:ligatures w14:val="none"/>
        </w:rPr>
        <w:t>：每度電費不得超過電費單所示「當期每度平均電價」。</w:t>
      </w:r>
      <w:r w:rsidRPr="00655BDA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5"/>
          <w:szCs w:val="25"/>
          <w14:ligatures w14:val="none"/>
        </w:rPr>
        <w:br/>
        <w:t>(二)</w:t>
      </w:r>
      <w:proofErr w:type="gramStart"/>
      <w:r w:rsidRPr="00655BDA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5"/>
          <w:szCs w:val="25"/>
          <w14:ligatures w14:val="none"/>
        </w:rPr>
        <w:t>非按度計費</w:t>
      </w:r>
      <w:proofErr w:type="gramEnd"/>
      <w:r w:rsidRPr="00655BDA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5"/>
          <w:szCs w:val="25"/>
          <w14:ligatures w14:val="none"/>
        </w:rPr>
        <w:t>：出租人所收取之電費，不得超過電費單所示「每期電費總金額」。</w:t>
      </w:r>
      <w:r w:rsidRPr="00655BDA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5"/>
          <w:szCs w:val="25"/>
          <w14:ligatures w14:val="none"/>
        </w:rPr>
        <w:br/>
        <w:t>二、增訂「租屋電費資訊透明化」規定</w:t>
      </w:r>
      <w:r w:rsidRPr="00655BDA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5"/>
          <w:szCs w:val="25"/>
          <w14:ligatures w14:val="none"/>
        </w:rPr>
        <w:br/>
      </w:r>
      <w:r w:rsidRPr="00655BDA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5"/>
          <w:szCs w:val="25"/>
          <w14:ligatures w14:val="none"/>
        </w:rPr>
        <w:lastRenderedPageBreak/>
        <w:t>    當期每度平均電價、當期用電度數、每期電費總金額及是否申辦公共設施電費分擔等電費資訊應透明化，房客租屋時可由下列管道獲知：</w:t>
      </w:r>
      <w:r w:rsidRPr="00655BDA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5"/>
          <w:szCs w:val="25"/>
          <w14:ligatures w14:val="none"/>
        </w:rPr>
        <w:br/>
        <w:t>(</w:t>
      </w:r>
      <w:proofErr w:type="gramStart"/>
      <w:r w:rsidRPr="00655BDA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5"/>
          <w:szCs w:val="25"/>
          <w14:ligatures w14:val="none"/>
        </w:rPr>
        <w:t>一</w:t>
      </w:r>
      <w:proofErr w:type="gramEnd"/>
      <w:r w:rsidRPr="00655BDA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5"/>
          <w:szCs w:val="25"/>
          <w14:ligatures w14:val="none"/>
        </w:rPr>
        <w:t>)房東主動提供電費資訊，供房客繳費參考。</w:t>
      </w:r>
      <w:r w:rsidRPr="00655BDA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5"/>
          <w:szCs w:val="25"/>
          <w14:ligatures w14:val="none"/>
        </w:rPr>
        <w:br/>
        <w:t>(二)房客向台灣電力股份有限公司完成申辦程序後，可於「住宅租屋電費查詢專區」自行進行線上查詢。</w:t>
      </w:r>
      <w:r w:rsidRPr="00655BDA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5"/>
          <w:szCs w:val="25"/>
          <w14:ligatures w14:val="none"/>
        </w:rPr>
        <w:br/>
        <w:t>    行政院消費者保護處呼籲房東，日後出租房屋，契約內容除應符合「住宅租賃定型化契約應記載及不得記載事項規定」外，亦不得有超收電費、賺取差價之情形。</w:t>
      </w:r>
      <w:r w:rsidRPr="00655BDA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5"/>
          <w:szCs w:val="25"/>
          <w14:ligatures w14:val="none"/>
        </w:rPr>
        <w:br/>
        <w:t>    行政院消費者保護處亦提醒房客，租屋簽約前，應詳閱契約條款，尤其應注意電費計收基準是否符合租屋電費新制之規定，以確保自身租屋權益。</w:t>
      </w:r>
    </w:p>
    <w:p w14:paraId="51F876E0" w14:textId="37AA0E06" w:rsidR="001C0D49" w:rsidRPr="001C0D49" w:rsidRDefault="001C0D49" w:rsidP="001C0D49">
      <w:pPr>
        <w:widowControl/>
        <w:spacing w:before="106" w:after="532" w:line="454" w:lineRule="atLeast"/>
        <w:jc w:val="right"/>
        <w:rPr>
          <w:rFonts w:ascii="微軟正黑體" w:eastAsia="微軟正黑體" w:hAnsi="微軟正黑體" w:cs="新細明體"/>
          <w:color w:val="000000"/>
          <w:spacing w:val="15"/>
          <w:kern w:val="0"/>
          <w:sz w:val="25"/>
          <w:szCs w:val="25"/>
          <w14:ligatures w14:val="none"/>
        </w:rPr>
      </w:pPr>
      <w:r w:rsidRPr="001C0D49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5"/>
          <w:szCs w:val="25"/>
          <w14:ligatures w14:val="none"/>
        </w:rPr>
        <w:t> 資料來源：消費者保護處</w:t>
      </w:r>
    </w:p>
    <w:p w14:paraId="726E585A" w14:textId="247DF516" w:rsidR="00A978B1" w:rsidRPr="001C0D49" w:rsidRDefault="001C0D49" w:rsidP="001C0D49">
      <w:pPr>
        <w:widowControl/>
        <w:spacing w:line="432" w:lineRule="auto"/>
        <w:jc w:val="center"/>
        <w:rPr>
          <w:rFonts w:ascii="微軟正黑體" w:eastAsia="微軟正黑體" w:hAnsi="微軟正黑體" w:cs="新細明體"/>
          <w:color w:val="000000"/>
          <w:spacing w:val="15"/>
          <w:kern w:val="0"/>
          <w:sz w:val="25"/>
          <w:szCs w:val="25"/>
          <w14:ligatures w14:val="none"/>
        </w:rPr>
      </w:pPr>
      <w:proofErr w:type="gramStart"/>
      <w:r w:rsidRPr="001C0D49">
        <w:rPr>
          <w:rFonts w:ascii="標楷體" w:eastAsia="標楷體" w:hAnsi="標楷體" w:cs="新細明體" w:hint="eastAsia"/>
          <w:i/>
          <w:color w:val="0066FF"/>
          <w:spacing w:val="12"/>
          <w:kern w:val="0"/>
          <w:sz w:val="48"/>
          <w:szCs w:val="4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臺</w:t>
      </w:r>
      <w:proofErr w:type="gramEnd"/>
      <w:r w:rsidRPr="001C0D49">
        <w:rPr>
          <w:rFonts w:ascii="標楷體" w:eastAsia="標楷體" w:hAnsi="標楷體" w:cs="新細明體" w:hint="eastAsia"/>
          <w:i/>
          <w:color w:val="0066FF"/>
          <w:spacing w:val="12"/>
          <w:kern w:val="0"/>
          <w:sz w:val="48"/>
          <w:szCs w:val="4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北榮總新竹分院政風室關心您</w:t>
      </w:r>
      <w:r w:rsidRPr="001C0D49">
        <w:rPr>
          <w:rFonts w:ascii="標楷體" w:eastAsia="標楷體" w:hAnsi="標楷體" w:cs="新細明體"/>
          <w:i/>
          <w:color w:val="0066FF"/>
          <w:spacing w:val="12"/>
          <w:kern w:val="0"/>
          <w:sz w:val="48"/>
          <w:szCs w:val="4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!!</w:t>
      </w:r>
    </w:p>
    <w:sectPr w:rsidR="00A978B1" w:rsidRPr="001C0D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????Regular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49"/>
    <w:rsid w:val="001C0D49"/>
    <w:rsid w:val="002A7DB3"/>
    <w:rsid w:val="00601540"/>
    <w:rsid w:val="00655BDA"/>
    <w:rsid w:val="00A978B1"/>
    <w:rsid w:val="00BC7DFA"/>
    <w:rsid w:val="00D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4BF2E"/>
  <w15:chartTrackingRefBased/>
  <w15:docId w15:val="{9FA4DAB3-668E-4B48-B0C6-3C67630E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D4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D4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D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D49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D49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D49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D49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C0D4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C0D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C0D4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C0D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C0D4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C0D4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C0D4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C0D4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C0D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0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C0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C0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C0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D4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D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C0D4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C0D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3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7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7444">
              <w:marLeft w:val="0"/>
              <w:marRight w:val="0"/>
              <w:marTop w:val="0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7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8679">
              <w:marLeft w:val="0"/>
              <w:marRight w:val="0"/>
              <w:marTop w:val="0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CT001</dc:creator>
  <cp:keywords/>
  <dc:description/>
  <cp:lastModifiedBy>CT001</cp:lastModifiedBy>
  <cp:revision>4</cp:revision>
  <dcterms:created xsi:type="dcterms:W3CDTF">2024-08-05T02:53:00Z</dcterms:created>
  <dcterms:modified xsi:type="dcterms:W3CDTF">2024-08-05T02:54:00Z</dcterms:modified>
</cp:coreProperties>
</file>