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DE" w:rsidRPr="00B06EBD" w:rsidRDefault="00E907DE" w:rsidP="00105959">
      <w:pPr>
        <w:widowControl/>
        <w:spacing w:line="427" w:lineRule="atLeast"/>
        <w:jc w:val="distribute"/>
        <w:rPr>
          <w:rFonts w:ascii="標楷體" w:eastAsia="標楷體" w:hAnsi="標楷體" w:cs="Times New Roman"/>
          <w:color w:val="008000"/>
          <w:kern w:val="0"/>
          <w:sz w:val="56"/>
          <w:szCs w:val="56"/>
          <w:bdr w:val="none" w:sz="0" w:space="0" w:color="auto" w:frame="1"/>
        </w:rPr>
      </w:pPr>
      <w:r w:rsidRPr="00B06EBD">
        <w:rPr>
          <w:rFonts w:ascii="標楷體" w:eastAsia="標楷體" w:hAnsi="標楷體" w:cs="標楷體" w:hint="eastAsia"/>
          <w:b/>
          <w:bCs/>
          <w:color w:val="008000"/>
          <w:kern w:val="0"/>
          <w:sz w:val="56"/>
          <w:szCs w:val="56"/>
        </w:rPr>
        <w:t>臺北榮總新竹分院反詐騙宣導</w:t>
      </w:r>
    </w:p>
    <w:p w:rsidR="00E907DE" w:rsidRPr="00EF6150" w:rsidRDefault="00E907DE" w:rsidP="00EF6150">
      <w:pPr>
        <w:pStyle w:val="NormalWeb"/>
        <w:shd w:val="clear" w:color="auto" w:fill="FFFFFF"/>
        <w:jc w:val="center"/>
        <w:rPr>
          <w:rFonts w:cs="Times New Roman"/>
          <w:b/>
          <w:bCs/>
          <w:color w:val="0000FF"/>
          <w:sz w:val="48"/>
          <w:szCs w:val="48"/>
        </w:rPr>
      </w:pPr>
      <w:r w:rsidRPr="00EF6150">
        <w:rPr>
          <w:b/>
          <w:bCs/>
          <w:color w:val="0000FF"/>
          <w:sz w:val="48"/>
          <w:szCs w:val="48"/>
        </w:rPr>
        <w:t>2022</w:t>
      </w:r>
      <w:r w:rsidRPr="00EF6150">
        <w:rPr>
          <w:rFonts w:hint="eastAsia"/>
          <w:b/>
          <w:bCs/>
          <w:color w:val="0000FF"/>
          <w:sz w:val="48"/>
          <w:szCs w:val="48"/>
        </w:rPr>
        <w:t>年最新</w:t>
      </w:r>
      <w:r w:rsidRPr="00EF6150">
        <w:rPr>
          <w:b/>
          <w:bCs/>
          <w:color w:val="0000FF"/>
          <w:sz w:val="48"/>
          <w:szCs w:val="48"/>
        </w:rPr>
        <w:t>12</w:t>
      </w:r>
      <w:r w:rsidRPr="00EF6150">
        <w:rPr>
          <w:rFonts w:hint="eastAsia"/>
          <w:b/>
          <w:bCs/>
          <w:color w:val="0000FF"/>
          <w:sz w:val="48"/>
          <w:szCs w:val="48"/>
        </w:rPr>
        <w:t>種常見的詐騙手法</w:t>
      </w:r>
    </w:p>
    <w:p w:rsidR="00E907DE" w:rsidRPr="000F3380" w:rsidRDefault="00E907DE" w:rsidP="000F3380">
      <w:pPr>
        <w:widowControl/>
        <w:rPr>
          <w:rFonts w:ascii="Noto Sans TC" w:hAnsi="Noto Sans TC" w:cs="Noto Sans TC"/>
          <w:color w:val="313131"/>
          <w:kern w:val="0"/>
          <w:sz w:val="32"/>
          <w:szCs w:val="32"/>
        </w:rPr>
      </w:pPr>
      <w:r w:rsidRPr="000F3380">
        <w:rPr>
          <w:rFonts w:ascii="Noto Sans TC" w:hAnsi="Noto Sans TC" w:cs="Noto Sans TC"/>
          <w:b/>
          <w:bCs/>
          <w:color w:val="008000"/>
          <w:kern w:val="0"/>
          <w:sz w:val="32"/>
          <w:szCs w:val="32"/>
        </w:rPr>
        <w:t>1.</w:t>
      </w:r>
      <w:r w:rsidRPr="000F3380">
        <w:rPr>
          <w:rFonts w:ascii="Noto Sans TC" w:hAnsi="Noto Sans TC" w:cs="新細明體" w:hint="eastAsia"/>
          <w:b/>
          <w:bCs/>
          <w:color w:val="008000"/>
          <w:kern w:val="0"/>
          <w:sz w:val="32"/>
          <w:szCs w:val="32"/>
        </w:rPr>
        <w:t>詐騙集團冒充銀行電話通知你信用卡被盜用。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FF8000"/>
          <w:kern w:val="0"/>
          <w:sz w:val="32"/>
          <w:szCs w:val="32"/>
        </w:rPr>
        <w:t>2.</w:t>
      </w:r>
      <w:r w:rsidRPr="000F3380">
        <w:rPr>
          <w:rFonts w:ascii="Noto Sans TC" w:hAnsi="Noto Sans TC" w:cs="新細明體" w:hint="eastAsia"/>
          <w:b/>
          <w:bCs/>
          <w:color w:val="FF8000"/>
          <w:kern w:val="0"/>
          <w:sz w:val="32"/>
          <w:szCs w:val="32"/>
        </w:rPr>
        <w:t>網路拍賣、購物，用先匯款後出貨的理由來詐騙買家。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008000"/>
          <w:kern w:val="0"/>
          <w:sz w:val="32"/>
          <w:szCs w:val="32"/>
        </w:rPr>
        <w:t>3.</w:t>
      </w:r>
      <w:r w:rsidRPr="000F3380">
        <w:rPr>
          <w:rFonts w:ascii="Noto Sans TC" w:hAnsi="Noto Sans TC" w:cs="新細明體" w:hint="eastAsia"/>
          <w:b/>
          <w:bCs/>
          <w:color w:val="008000"/>
          <w:kern w:val="0"/>
          <w:sz w:val="32"/>
          <w:szCs w:val="32"/>
        </w:rPr>
        <w:t>以中六合彩獎項來詐欺。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FF8000"/>
          <w:kern w:val="0"/>
          <w:sz w:val="32"/>
          <w:szCs w:val="32"/>
        </w:rPr>
        <w:t>4.</w:t>
      </w:r>
      <w:r w:rsidRPr="000F3380">
        <w:rPr>
          <w:rFonts w:ascii="Noto Sans TC" w:hAnsi="Noto Sans TC" w:cs="新細明體" w:hint="eastAsia"/>
          <w:b/>
          <w:bCs/>
          <w:color w:val="FF8000"/>
          <w:kern w:val="0"/>
          <w:sz w:val="32"/>
          <w:szCs w:val="32"/>
        </w:rPr>
        <w:t>假冒中華電信語音催繳帳款方式騙財。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008000"/>
          <w:kern w:val="0"/>
          <w:sz w:val="32"/>
          <w:szCs w:val="32"/>
        </w:rPr>
        <w:t>5.</w:t>
      </w:r>
      <w:r w:rsidRPr="000F3380">
        <w:rPr>
          <w:rFonts w:ascii="Noto Sans TC" w:hAnsi="Noto Sans TC" w:cs="新細明體" w:hint="eastAsia"/>
          <w:b/>
          <w:bCs/>
          <w:color w:val="008000"/>
          <w:kern w:val="0"/>
          <w:sz w:val="32"/>
          <w:szCs w:val="32"/>
        </w:rPr>
        <w:t>網路援交方式詐欺。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FF8000"/>
          <w:kern w:val="0"/>
          <w:sz w:val="32"/>
          <w:szCs w:val="32"/>
        </w:rPr>
        <w:t>6.</w:t>
      </w:r>
      <w:r w:rsidRPr="000F3380">
        <w:rPr>
          <w:rFonts w:ascii="Noto Sans TC" w:hAnsi="Noto Sans TC" w:cs="新細明體" w:hint="eastAsia"/>
          <w:b/>
          <w:bCs/>
          <w:color w:val="FF8000"/>
          <w:kern w:val="0"/>
          <w:sz w:val="32"/>
          <w:szCs w:val="32"/>
        </w:rPr>
        <w:t>用中大獎的通知，需先付稅金才能領取獎品詐財。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008000"/>
          <w:kern w:val="0"/>
          <w:sz w:val="32"/>
          <w:szCs w:val="32"/>
        </w:rPr>
        <w:t>7.</w:t>
      </w:r>
      <w:r w:rsidRPr="000F3380">
        <w:rPr>
          <w:rFonts w:ascii="Noto Sans TC" w:hAnsi="Noto Sans TC" w:cs="新細明體" w:hint="eastAsia"/>
          <w:b/>
          <w:bCs/>
          <w:color w:val="008000"/>
          <w:kern w:val="0"/>
          <w:sz w:val="32"/>
          <w:szCs w:val="32"/>
        </w:rPr>
        <w:t>假冒親朋好友說有急用、要借錢周轉。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FF8000"/>
          <w:kern w:val="0"/>
          <w:sz w:val="32"/>
          <w:szCs w:val="32"/>
        </w:rPr>
        <w:t>8.</w:t>
      </w:r>
      <w:r w:rsidRPr="000F3380">
        <w:rPr>
          <w:rFonts w:ascii="Noto Sans TC" w:hAnsi="Noto Sans TC" w:cs="新細明體" w:hint="eastAsia"/>
          <w:b/>
          <w:bCs/>
          <w:color w:val="FF8000"/>
          <w:kern w:val="0"/>
          <w:sz w:val="32"/>
          <w:szCs w:val="32"/>
        </w:rPr>
        <w:t>歹徒以電話恐嚇方式，說你的親人被綁架，要求贖金贖人。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008000"/>
          <w:kern w:val="0"/>
          <w:sz w:val="32"/>
          <w:szCs w:val="32"/>
        </w:rPr>
        <w:t>9.</w:t>
      </w:r>
      <w:r w:rsidRPr="000F3380">
        <w:rPr>
          <w:rFonts w:ascii="Noto Sans TC" w:hAnsi="Noto Sans TC" w:cs="新細明體" w:hint="eastAsia"/>
          <w:b/>
          <w:bCs/>
          <w:color w:val="008000"/>
          <w:kern w:val="0"/>
          <w:sz w:val="32"/>
          <w:szCs w:val="32"/>
        </w:rPr>
        <w:t>詐騙集團刊登假的徵才廣告，騙取求職者的錢。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FF8000"/>
          <w:kern w:val="0"/>
          <w:sz w:val="32"/>
          <w:szCs w:val="32"/>
        </w:rPr>
        <w:t>10.</w:t>
      </w:r>
      <w:r w:rsidRPr="000F3380">
        <w:rPr>
          <w:rFonts w:ascii="Noto Sans TC" w:hAnsi="Noto Sans TC" w:cs="新細明體" w:hint="eastAsia"/>
          <w:b/>
          <w:bCs/>
          <w:color w:val="FF8000"/>
          <w:kern w:val="0"/>
          <w:sz w:val="32"/>
          <w:szCs w:val="32"/>
        </w:rPr>
        <w:t>詐騙集團刊登假的低利率貸款廣告，讓缺錢的人上當。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008000"/>
          <w:kern w:val="0"/>
          <w:sz w:val="32"/>
          <w:szCs w:val="32"/>
        </w:rPr>
        <w:t>11.</w:t>
      </w:r>
      <w:r w:rsidRPr="000F3380">
        <w:rPr>
          <w:rFonts w:ascii="Noto Sans TC" w:hAnsi="Noto Sans TC" w:cs="新細明體" w:hint="eastAsia"/>
          <w:b/>
          <w:bCs/>
          <w:color w:val="008000"/>
          <w:kern w:val="0"/>
          <w:sz w:val="32"/>
          <w:szCs w:val="32"/>
        </w:rPr>
        <w:t>詐騙集團以戶政事務所名義通知個資外洩。</w:t>
      </w:r>
      <w:r w:rsidRPr="000F3380">
        <w:rPr>
          <w:rFonts w:ascii="Noto Sans TC" w:hAnsi="Noto Sans TC" w:cs="Noto Sans TC"/>
          <w:b/>
          <w:bCs/>
          <w:color w:val="313131"/>
          <w:kern w:val="0"/>
          <w:sz w:val="32"/>
          <w:szCs w:val="32"/>
        </w:rPr>
        <w:br/>
      </w:r>
      <w:r w:rsidRPr="000F3380">
        <w:rPr>
          <w:rFonts w:ascii="Noto Sans TC" w:hAnsi="Noto Sans TC" w:cs="Noto Sans TC"/>
          <w:b/>
          <w:bCs/>
          <w:color w:val="FF8000"/>
          <w:kern w:val="0"/>
          <w:sz w:val="32"/>
          <w:szCs w:val="32"/>
        </w:rPr>
        <w:t>12.</w:t>
      </w:r>
      <w:r w:rsidRPr="000F3380">
        <w:rPr>
          <w:rFonts w:ascii="Noto Sans TC" w:hAnsi="Noto Sans TC" w:cs="新細明體" w:hint="eastAsia"/>
          <w:b/>
          <w:bCs/>
          <w:color w:val="FF8000"/>
          <w:kern w:val="0"/>
          <w:sz w:val="32"/>
          <w:szCs w:val="32"/>
        </w:rPr>
        <w:t>詐騙集團以法院名義寄假公文傳票給你。</w:t>
      </w:r>
    </w:p>
    <w:p w:rsidR="00E907DE" w:rsidRDefault="00E907DE" w:rsidP="00C0525D">
      <w:pPr>
        <w:pStyle w:val="NormalWeb"/>
        <w:shd w:val="clear" w:color="auto" w:fill="FFFFFF"/>
        <w:jc w:val="right"/>
        <w:rPr>
          <w:rFonts w:cs="Times New Roman"/>
          <w:sz w:val="20"/>
          <w:szCs w:val="20"/>
        </w:rPr>
      </w:pPr>
      <w:r w:rsidRPr="00C0525D">
        <w:rPr>
          <w:rFonts w:hint="eastAsia"/>
          <w:sz w:val="20"/>
          <w:szCs w:val="20"/>
        </w:rPr>
        <w:t>資料來源</w:t>
      </w:r>
      <w:r w:rsidRPr="00C0525D">
        <w:rPr>
          <w:sz w:val="20"/>
          <w:szCs w:val="20"/>
        </w:rPr>
        <w:t>:165</w:t>
      </w:r>
      <w:r w:rsidRPr="00C0525D">
        <w:rPr>
          <w:rFonts w:hint="eastAsia"/>
          <w:sz w:val="20"/>
          <w:szCs w:val="20"/>
        </w:rPr>
        <w:t>反詐騙網站</w:t>
      </w:r>
    </w:p>
    <w:p w:rsidR="00E907DE" w:rsidRPr="00EF6150" w:rsidRDefault="00E907DE" w:rsidP="00EF6150">
      <w:pPr>
        <w:pStyle w:val="NormalWeb"/>
        <w:shd w:val="clear" w:color="auto" w:fill="FFFFFF"/>
        <w:rPr>
          <w:rFonts w:ascii="標楷體" w:eastAsia="標楷體" w:hAnsi="標楷體" w:cs="Times New Roman"/>
          <w:color w:val="0000FF"/>
          <w:sz w:val="48"/>
          <w:szCs w:val="48"/>
        </w:rPr>
      </w:pPr>
      <w:r w:rsidRPr="00EF6150">
        <w:rPr>
          <w:rFonts w:ascii="標楷體" w:eastAsia="標楷體" w:hAnsi="標楷體" w:cs="標楷體" w:hint="eastAsia"/>
          <w:b/>
          <w:bCs/>
          <w:i/>
          <w:iCs/>
          <w:color w:val="0000FF"/>
          <w:sz w:val="48"/>
          <w:szCs w:val="48"/>
        </w:rPr>
        <w:t>臺北榮總新竹分院政風室提醒您</w:t>
      </w:r>
      <w:r w:rsidRPr="00EF6150">
        <w:rPr>
          <w:rFonts w:ascii="標楷體" w:eastAsia="標楷體" w:hAnsi="標楷體" w:cs="標楷體"/>
          <w:b/>
          <w:bCs/>
          <w:i/>
          <w:iCs/>
          <w:color w:val="0000FF"/>
          <w:sz w:val="48"/>
          <w:szCs w:val="48"/>
        </w:rPr>
        <w:t>!!</w:t>
      </w:r>
    </w:p>
    <w:p w:rsidR="00E907DE" w:rsidRPr="00EF6150" w:rsidRDefault="00E907DE" w:rsidP="00C0525D">
      <w:pPr>
        <w:pStyle w:val="NormalWeb"/>
        <w:shd w:val="clear" w:color="auto" w:fill="FFFFFF"/>
        <w:jc w:val="both"/>
        <w:rPr>
          <w:rFonts w:cs="Times New Roman"/>
          <w:sz w:val="20"/>
          <w:szCs w:val="20"/>
        </w:rPr>
      </w:pPr>
    </w:p>
    <w:sectPr w:rsidR="00E907DE" w:rsidRPr="00EF6150" w:rsidSect="001B62B4">
      <w:pgSz w:w="11906" w:h="16838"/>
      <w:pgMar w:top="1440" w:right="158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DE" w:rsidRDefault="00E907DE" w:rsidP="002077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907DE" w:rsidRDefault="00E907DE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T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DE" w:rsidRDefault="00E907DE" w:rsidP="002077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907DE" w:rsidRDefault="00E907DE" w:rsidP="002077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970D1F8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</w:lvl>
  </w:abstractNum>
  <w:abstractNum w:abstractNumId="1">
    <w:nsid w:val="FFFFFF7D"/>
    <w:multiLevelType w:val="singleLevel"/>
    <w:tmpl w:val="6870F12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</w:lvl>
  </w:abstractNum>
  <w:abstractNum w:abstractNumId="2">
    <w:nsid w:val="FFFFFF7E"/>
    <w:multiLevelType w:val="singleLevel"/>
    <w:tmpl w:val="FA5E7442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</w:abstractNum>
  <w:abstractNum w:abstractNumId="3">
    <w:nsid w:val="FFFFFF7F"/>
    <w:multiLevelType w:val="singleLevel"/>
    <w:tmpl w:val="D94CC13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</w:abstractNum>
  <w:abstractNum w:abstractNumId="4">
    <w:nsid w:val="FFFFFF80"/>
    <w:multiLevelType w:val="singleLevel"/>
    <w:tmpl w:val="8650346A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3BC117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352C494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0A583A9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AD0E6CF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9">
    <w:nsid w:val="FFFFFF89"/>
    <w:multiLevelType w:val="singleLevel"/>
    <w:tmpl w:val="B09834A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10">
    <w:nsid w:val="012066E5"/>
    <w:multiLevelType w:val="multilevel"/>
    <w:tmpl w:val="3CBE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4294A57"/>
    <w:multiLevelType w:val="hybridMultilevel"/>
    <w:tmpl w:val="2C8C46C6"/>
    <w:lvl w:ilvl="0" w:tplc="74B84AD8">
      <w:start w:val="1"/>
      <w:numFmt w:val="taiwaneseCountingThousand"/>
      <w:lvlText w:val="%1、"/>
      <w:lvlJc w:val="left"/>
      <w:pPr>
        <w:ind w:left="630" w:hanging="63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47355"/>
    <w:multiLevelType w:val="multilevel"/>
    <w:tmpl w:val="A27E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BB126EE"/>
    <w:multiLevelType w:val="multilevel"/>
    <w:tmpl w:val="7F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F83170B"/>
    <w:multiLevelType w:val="hybridMultilevel"/>
    <w:tmpl w:val="E6F8540E"/>
    <w:lvl w:ilvl="0" w:tplc="651AF73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D0E13EF"/>
    <w:multiLevelType w:val="multilevel"/>
    <w:tmpl w:val="E10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5A6208A"/>
    <w:multiLevelType w:val="hybridMultilevel"/>
    <w:tmpl w:val="44143772"/>
    <w:lvl w:ilvl="0" w:tplc="518839C2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5D6"/>
    <w:rsid w:val="00011B8A"/>
    <w:rsid w:val="00070442"/>
    <w:rsid w:val="000C1029"/>
    <w:rsid w:val="000F25D6"/>
    <w:rsid w:val="000F3380"/>
    <w:rsid w:val="000F3B48"/>
    <w:rsid w:val="000F65D6"/>
    <w:rsid w:val="00103061"/>
    <w:rsid w:val="00105959"/>
    <w:rsid w:val="001810C5"/>
    <w:rsid w:val="001B62B4"/>
    <w:rsid w:val="002077AB"/>
    <w:rsid w:val="0021074C"/>
    <w:rsid w:val="0021216B"/>
    <w:rsid w:val="00266176"/>
    <w:rsid w:val="00281F61"/>
    <w:rsid w:val="00283E83"/>
    <w:rsid w:val="002B24FD"/>
    <w:rsid w:val="002D1774"/>
    <w:rsid w:val="002D35C2"/>
    <w:rsid w:val="002D5900"/>
    <w:rsid w:val="002D6331"/>
    <w:rsid w:val="002E533D"/>
    <w:rsid w:val="00322A85"/>
    <w:rsid w:val="00362B63"/>
    <w:rsid w:val="003978F6"/>
    <w:rsid w:val="003A0CAB"/>
    <w:rsid w:val="003D1B02"/>
    <w:rsid w:val="003D4C8F"/>
    <w:rsid w:val="003E6377"/>
    <w:rsid w:val="004454F2"/>
    <w:rsid w:val="004555CE"/>
    <w:rsid w:val="00460E1C"/>
    <w:rsid w:val="00490BFF"/>
    <w:rsid w:val="004D33A7"/>
    <w:rsid w:val="005353EC"/>
    <w:rsid w:val="00584349"/>
    <w:rsid w:val="00587828"/>
    <w:rsid w:val="005D2B00"/>
    <w:rsid w:val="00610BCA"/>
    <w:rsid w:val="00621F9A"/>
    <w:rsid w:val="0063311C"/>
    <w:rsid w:val="006572B6"/>
    <w:rsid w:val="00675FFE"/>
    <w:rsid w:val="00693B78"/>
    <w:rsid w:val="00696CF2"/>
    <w:rsid w:val="006B0429"/>
    <w:rsid w:val="006D5635"/>
    <w:rsid w:val="006E668F"/>
    <w:rsid w:val="00740CE5"/>
    <w:rsid w:val="007E5F4C"/>
    <w:rsid w:val="00806C38"/>
    <w:rsid w:val="00816C4E"/>
    <w:rsid w:val="00836E50"/>
    <w:rsid w:val="0088696B"/>
    <w:rsid w:val="0088706D"/>
    <w:rsid w:val="008C17CF"/>
    <w:rsid w:val="00914AE6"/>
    <w:rsid w:val="00960352"/>
    <w:rsid w:val="00977501"/>
    <w:rsid w:val="00986FDC"/>
    <w:rsid w:val="009A56F6"/>
    <w:rsid w:val="009C4ACC"/>
    <w:rsid w:val="009D4316"/>
    <w:rsid w:val="009D719A"/>
    <w:rsid w:val="00A76FBB"/>
    <w:rsid w:val="00B03367"/>
    <w:rsid w:val="00B06EBD"/>
    <w:rsid w:val="00B20ED4"/>
    <w:rsid w:val="00B36612"/>
    <w:rsid w:val="00B67420"/>
    <w:rsid w:val="00B85C36"/>
    <w:rsid w:val="00BA6041"/>
    <w:rsid w:val="00BC1C7F"/>
    <w:rsid w:val="00BF41AD"/>
    <w:rsid w:val="00C0525D"/>
    <w:rsid w:val="00C12E67"/>
    <w:rsid w:val="00C33FC8"/>
    <w:rsid w:val="00C73544"/>
    <w:rsid w:val="00C75805"/>
    <w:rsid w:val="00C9628D"/>
    <w:rsid w:val="00CD7BA9"/>
    <w:rsid w:val="00CF5E6C"/>
    <w:rsid w:val="00D76456"/>
    <w:rsid w:val="00DE177C"/>
    <w:rsid w:val="00E27D3B"/>
    <w:rsid w:val="00E33FD4"/>
    <w:rsid w:val="00E376A8"/>
    <w:rsid w:val="00E8628B"/>
    <w:rsid w:val="00E907DE"/>
    <w:rsid w:val="00E94692"/>
    <w:rsid w:val="00EB442C"/>
    <w:rsid w:val="00EC1EC6"/>
    <w:rsid w:val="00EE46ED"/>
    <w:rsid w:val="00EE5E81"/>
    <w:rsid w:val="00EF6150"/>
    <w:rsid w:val="00F0485D"/>
    <w:rsid w:val="00F224EA"/>
    <w:rsid w:val="00F3191D"/>
    <w:rsid w:val="00F378DE"/>
    <w:rsid w:val="00F4017C"/>
    <w:rsid w:val="00F43678"/>
    <w:rsid w:val="00F83167"/>
    <w:rsid w:val="00F91320"/>
    <w:rsid w:val="00FE3E2E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C6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B85C36"/>
    <w:pPr>
      <w:widowControl/>
      <w:spacing w:after="100" w:afterAutospacing="1"/>
      <w:outlineLvl w:val="1"/>
    </w:pPr>
    <w:rPr>
      <w:rFonts w:ascii="inherit" w:hAnsi="inherit" w:cs="inherit"/>
      <w:kern w:val="0"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B85C36"/>
    <w:pPr>
      <w:widowControl/>
      <w:spacing w:after="100" w:afterAutospacing="1"/>
      <w:outlineLvl w:val="2"/>
    </w:pPr>
    <w:rPr>
      <w:rFonts w:ascii="inherit" w:hAnsi="inherit" w:cs="inherit"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B67420"/>
    <w:rPr>
      <w:rFonts w:ascii="Cambria" w:eastAsia="新細明體" w:hAnsi="Cambria" w:cs="Cambria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7420"/>
    <w:rPr>
      <w:rFonts w:ascii="Cambria" w:eastAsia="新細明體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0F65D6"/>
    <w:pPr>
      <w:ind w:leftChars="200" w:left="480"/>
    </w:pPr>
  </w:style>
  <w:style w:type="paragraph" w:styleId="Header">
    <w:name w:val="header"/>
    <w:basedOn w:val="Normal"/>
    <w:link w:val="Head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077AB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7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077A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BC1C7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C7F"/>
  </w:style>
  <w:style w:type="character" w:styleId="EndnoteReference">
    <w:name w:val="endnote reference"/>
    <w:basedOn w:val="DefaultParagraphFont"/>
    <w:uiPriority w:val="99"/>
    <w:semiHidden/>
    <w:rsid w:val="00BC1C7F"/>
    <w:rPr>
      <w:vertAlign w:val="superscript"/>
    </w:rPr>
  </w:style>
  <w:style w:type="character" w:styleId="Hyperlink">
    <w:name w:val="Hyperlink"/>
    <w:basedOn w:val="DefaultParagraphFont"/>
    <w:uiPriority w:val="99"/>
    <w:rsid w:val="00B85C36"/>
    <w:rPr>
      <w:color w:val="007BFF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rsid w:val="00B85C36"/>
    <w:pPr>
      <w:widowControl/>
      <w:spacing w:after="100" w:afterAutospacing="1"/>
    </w:pPr>
    <w:rPr>
      <w:rFonts w:ascii="新細明體" w:hAnsi="新細明體" w:cs="新細明體"/>
      <w:kern w:val="0"/>
    </w:rPr>
  </w:style>
  <w:style w:type="character" w:customStyle="1" w:styleId="sr-only1">
    <w:name w:val="sr-only1"/>
    <w:basedOn w:val="DefaultParagraphFont"/>
    <w:uiPriority w:val="99"/>
    <w:rsid w:val="00B85C36"/>
    <w:rPr>
      <w:color w:val="000000"/>
      <w:sz w:val="18"/>
      <w:szCs w:val="18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0F3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5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47">
      <w:marLeft w:val="-150"/>
      <w:marRight w:val="-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44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4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45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5644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454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5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46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25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5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525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5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4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5" w:color="ECECEC"/>
                        <w:left w:val="single" w:sz="12" w:space="5" w:color="ECECEC"/>
                        <w:bottom w:val="single" w:sz="12" w:space="5" w:color="ECECEC"/>
                        <w:right w:val="single" w:sz="12" w:space="5" w:color="ECECE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49</Words>
  <Characters>282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Q：假網拍有哪些常見詐騙手法、民眾該如何防範？</dc:title>
  <dc:subject/>
  <dc:creator>林吟晏</dc:creator>
  <cp:keywords/>
  <dc:description/>
  <cp:lastModifiedBy>user</cp:lastModifiedBy>
  <cp:revision>6</cp:revision>
  <cp:lastPrinted>2022-10-11T05:25:00Z</cp:lastPrinted>
  <dcterms:created xsi:type="dcterms:W3CDTF">2022-10-11T03:35:00Z</dcterms:created>
  <dcterms:modified xsi:type="dcterms:W3CDTF">2022-10-11T05:25:00Z</dcterms:modified>
</cp:coreProperties>
</file>